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D4" w:rsidRDefault="00FD1712" w:rsidP="00FD1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Caldwell County Juvenile Board</w:t>
      </w:r>
    </w:p>
    <w:p w:rsidR="00FD1712" w:rsidRDefault="00FD1712" w:rsidP="00FD1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Indigent Defense Plan</w:t>
      </w:r>
    </w:p>
    <w:p w:rsidR="00FD1712" w:rsidRDefault="00FD1712" w:rsidP="00FD1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 and Expense Payment</w:t>
      </w:r>
    </w:p>
    <w:p w:rsidR="00FD1712" w:rsidRDefault="00FD1712" w:rsidP="00FD1712">
      <w:pPr>
        <w:jc w:val="center"/>
        <w:rPr>
          <w:rFonts w:ascii="Arial" w:hAnsi="Arial" w:cs="Arial"/>
          <w:b/>
        </w:rPr>
      </w:pPr>
    </w:p>
    <w:p w:rsidR="00FD1712" w:rsidRDefault="00FD1712" w:rsidP="00FD1712">
      <w:pPr>
        <w:rPr>
          <w:rFonts w:ascii="Arial" w:hAnsi="Arial" w:cs="Arial"/>
        </w:rPr>
      </w:pPr>
      <w:r w:rsidRPr="00FD1712">
        <w:rPr>
          <w:rFonts w:ascii="Arial" w:hAnsi="Arial" w:cs="Arial"/>
        </w:rPr>
        <w:t xml:space="preserve">Appointed counsel shall be a paid a minimum of $175 and a maximum of </w:t>
      </w:r>
      <w:r>
        <w:rPr>
          <w:rFonts w:ascii="Arial" w:hAnsi="Arial" w:cs="Arial"/>
        </w:rPr>
        <w:t xml:space="preserve">$500 for every case handled without a trial and a minimum of $300 and a maximum of $500 per day for cases that go to trial. </w:t>
      </w:r>
    </w:p>
    <w:p w:rsidR="00FD1712" w:rsidRDefault="00FD1712" w:rsidP="00FD1712">
      <w:pPr>
        <w:rPr>
          <w:rFonts w:ascii="Arial" w:hAnsi="Arial" w:cs="Arial"/>
        </w:rPr>
      </w:pPr>
    </w:p>
    <w:p w:rsidR="00FD1712" w:rsidRDefault="00FD1712" w:rsidP="00FD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judge shall take into consideration reasonable and necessary overhead costs, the availability of qualified attorneys, time and labor </w:t>
      </w:r>
      <w:proofErr w:type="gramStart"/>
      <w:r>
        <w:rPr>
          <w:rFonts w:ascii="Arial" w:hAnsi="Arial" w:cs="Arial"/>
        </w:rPr>
        <w:t>expended,</w:t>
      </w:r>
      <w:proofErr w:type="gramEnd"/>
      <w:r>
        <w:rPr>
          <w:rFonts w:ascii="Arial" w:hAnsi="Arial" w:cs="Arial"/>
        </w:rPr>
        <w:t xml:space="preserve"> complexity of the case, and the experience and ability of counsel. </w:t>
      </w:r>
    </w:p>
    <w:p w:rsidR="00FD1712" w:rsidRDefault="00FD1712" w:rsidP="00FD1712">
      <w:pPr>
        <w:rPr>
          <w:rFonts w:ascii="Arial" w:hAnsi="Arial" w:cs="Arial"/>
        </w:rPr>
      </w:pPr>
    </w:p>
    <w:p w:rsidR="00FD1712" w:rsidRPr="00FD1712" w:rsidRDefault="00FD1712" w:rsidP="00FD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Counsel shall submit a complete itemized form detailing the services performed and expenses incurred on each case. Expenses will be reviewed and reimbursed at the discretion of the Juvenile Court. </w:t>
      </w:r>
    </w:p>
    <w:p w:rsidR="00942B9C" w:rsidRDefault="00942B9C" w:rsidP="00DC70D4">
      <w:pPr>
        <w:jc w:val="both"/>
        <w:rPr>
          <w:rFonts w:ascii="Arial" w:hAnsi="Arial" w:cs="Arial"/>
        </w:rPr>
      </w:pPr>
    </w:p>
    <w:sectPr w:rsidR="00942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254559"/>
    <w:rsid w:val="00254559"/>
    <w:rsid w:val="004D5C54"/>
    <w:rsid w:val="007C3875"/>
    <w:rsid w:val="00942B9C"/>
    <w:rsid w:val="00996BBB"/>
    <w:rsid w:val="00A03935"/>
    <w:rsid w:val="00DC70D4"/>
    <w:rsid w:val="00E073F8"/>
    <w:rsid w:val="00FB1557"/>
    <w:rsid w:val="00FD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CALDWELL COUNTY JUVENILE PROBATION DEPARTMENT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CALDWELL COUNTY JUVENILE PROBATION DEPARTMENT</dc:title>
  <dc:subject/>
  <dc:creator>Caldwell County  Juvenile Pro</dc:creator>
  <cp:keywords/>
  <dc:description/>
  <cp:lastModifiedBy>Jay</cp:lastModifiedBy>
  <cp:revision>2</cp:revision>
  <cp:lastPrinted>2005-01-31T16:27:00Z</cp:lastPrinted>
  <dcterms:created xsi:type="dcterms:W3CDTF">2010-04-12T19:31:00Z</dcterms:created>
  <dcterms:modified xsi:type="dcterms:W3CDTF">2010-04-12T19:31:00Z</dcterms:modified>
</cp:coreProperties>
</file>